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32BCF" w14:textId="404B2C7C" w:rsidR="00904748" w:rsidRPr="00D04D54" w:rsidRDefault="007D630C">
      <w:pPr>
        <w:pStyle w:val="Title"/>
      </w:pPr>
      <w:bookmarkStart w:id="0" w:name="_hywpeb9l72me" w:colFirst="0" w:colLast="0"/>
      <w:bookmarkEnd w:id="0"/>
      <w:r w:rsidRPr="00D04D54">
        <w:t>Policy Committee Report</w:t>
      </w:r>
    </w:p>
    <w:p w14:paraId="37D48190" w14:textId="77777777" w:rsidR="00904748" w:rsidRPr="00D04D54" w:rsidRDefault="000209CA">
      <w:pPr>
        <w:pStyle w:val="Subtitle"/>
        <w:rPr>
          <w:rFonts w:ascii="Palatino Linotype" w:hAnsi="Palatino Linotype"/>
        </w:rPr>
      </w:pPr>
      <w:bookmarkStart w:id="1" w:name="_sqj6so15ogwt" w:colFirst="0" w:colLast="0"/>
      <w:bookmarkEnd w:id="1"/>
      <w:r w:rsidRPr="00D04D54">
        <w:rPr>
          <w:rFonts w:ascii="Palatino Linotype" w:hAnsi="Palatino Linotype"/>
        </w:rPr>
        <w:t>Regular Monthly Meeting Report</w:t>
      </w:r>
    </w:p>
    <w:p w14:paraId="6E7B3139" w14:textId="77777777" w:rsidR="00904748" w:rsidRPr="00D04D54" w:rsidRDefault="00904748">
      <w:pPr>
        <w:jc w:val="center"/>
      </w:pPr>
    </w:p>
    <w:p w14:paraId="5CFE59E7" w14:textId="3CAC0B65" w:rsidR="00904748" w:rsidRDefault="000209CA">
      <w:pPr>
        <w:pStyle w:val="Heading2"/>
      </w:pPr>
      <w:bookmarkStart w:id="2" w:name="_lm54jp61qe5v" w:colFirst="0" w:colLast="0"/>
      <w:bookmarkEnd w:id="2"/>
      <w:r w:rsidRPr="00D04D54">
        <w:t>Committee Actions:</w:t>
      </w:r>
      <w:bookmarkStart w:id="3" w:name="_586bf24brtwe" w:colFirst="0" w:colLast="0"/>
      <w:bookmarkStart w:id="4" w:name="_8982vob8959x" w:colFirst="0" w:colLast="0"/>
      <w:bookmarkEnd w:id="3"/>
      <w:bookmarkEnd w:id="4"/>
    </w:p>
    <w:p w14:paraId="77CB7971" w14:textId="5345F1E1" w:rsidR="007F6461" w:rsidRDefault="00EB4E23" w:rsidP="00EB4E23">
      <w:r>
        <w:tab/>
      </w:r>
      <w:r w:rsidR="007F6461">
        <w:t>For Discussion Item:</w:t>
      </w:r>
    </w:p>
    <w:p w14:paraId="2F3DE31B" w14:textId="266124BF" w:rsidR="007F6461" w:rsidRPr="007F6461" w:rsidRDefault="007F6461" w:rsidP="007F6461">
      <w:pPr>
        <w:ind w:firstLine="720"/>
      </w:pPr>
      <w:r>
        <w:t>Update to Policy 12, Holiday and Vacations in Employee Handbook</w:t>
      </w:r>
    </w:p>
    <w:p w14:paraId="24CBD23B" w14:textId="617F3265" w:rsidR="00904748" w:rsidRPr="00D04D54" w:rsidRDefault="000209CA">
      <w:pPr>
        <w:pStyle w:val="Heading2"/>
      </w:pPr>
      <w:bookmarkStart w:id="5" w:name="_yc926mvxngt2" w:colFirst="0" w:colLast="0"/>
      <w:bookmarkEnd w:id="5"/>
      <w:r w:rsidRPr="00D04D54">
        <w:t>Minutes fro</w:t>
      </w:r>
      <w:r w:rsidR="007D630C" w:rsidRPr="00D04D54">
        <w:t xml:space="preserve">m </w:t>
      </w:r>
      <w:r w:rsidR="002A32DD" w:rsidRPr="00D04D54">
        <w:t xml:space="preserve">April 6, </w:t>
      </w:r>
      <w:proofErr w:type="gramStart"/>
      <w:r w:rsidR="002A32DD" w:rsidRPr="00D04D54">
        <w:t>2022</w:t>
      </w:r>
      <w:proofErr w:type="gramEnd"/>
      <w:r w:rsidRPr="00D04D54">
        <w:t xml:space="preserve"> Meeting:</w:t>
      </w:r>
    </w:p>
    <w:p w14:paraId="30D5BD37" w14:textId="0EFF2E4B" w:rsidR="00904748" w:rsidRPr="00D04D54" w:rsidRDefault="000209CA" w:rsidP="002A32DD">
      <w:pPr>
        <w:pStyle w:val="Heading3"/>
      </w:pPr>
      <w:bookmarkStart w:id="6" w:name="_ljxa9pcqrkb3" w:colFirst="0" w:colLast="0"/>
      <w:bookmarkEnd w:id="6"/>
      <w:r w:rsidRPr="00D04D54">
        <w:t xml:space="preserve">Attendance and Call </w:t>
      </w:r>
      <w:proofErr w:type="gramStart"/>
      <w:r w:rsidRPr="00D04D54">
        <w:t>To</w:t>
      </w:r>
      <w:proofErr w:type="gramEnd"/>
      <w:r w:rsidRPr="00D04D54">
        <w:t xml:space="preserve"> Order</w:t>
      </w:r>
      <w:bookmarkStart w:id="7" w:name="_7z1xh5pb5u2m" w:colFirst="0" w:colLast="0"/>
      <w:bookmarkEnd w:id="7"/>
      <w:r w:rsidR="002A32DD" w:rsidRPr="00D04D54">
        <w:t xml:space="preserve">: </w:t>
      </w:r>
      <w:r w:rsidRPr="00D04D54">
        <w:t xml:space="preserve">Virtual via Google Meet </w:t>
      </w:r>
    </w:p>
    <w:p w14:paraId="12C8AA32" w14:textId="19F008F6" w:rsidR="00904748" w:rsidRPr="00D04D54" w:rsidRDefault="000209CA">
      <w:r w:rsidRPr="00D04D54">
        <w:t xml:space="preserve">Chair: </w:t>
      </w:r>
      <w:r w:rsidR="002A32DD" w:rsidRPr="00D04D54">
        <w:t>Kari Schwab</w:t>
      </w:r>
    </w:p>
    <w:p w14:paraId="3735F105" w14:textId="77777777" w:rsidR="00904748" w:rsidRPr="00D04D54" w:rsidRDefault="000209CA">
      <w:r w:rsidRPr="00D04D54">
        <w:t xml:space="preserve">Board Members: </w:t>
      </w:r>
      <w:hyperlink r:id="rId7">
        <w:r w:rsidRPr="00D04D54">
          <w:rPr>
            <w:color w:val="0000EE"/>
            <w:u w:val="single"/>
          </w:rPr>
          <w:t>Kim Elliott</w:t>
        </w:r>
      </w:hyperlink>
      <w:r w:rsidRPr="00D04D54">
        <w:t xml:space="preserve">, </w:t>
      </w:r>
      <w:hyperlink r:id="rId8">
        <w:r w:rsidRPr="00D04D54">
          <w:rPr>
            <w:color w:val="0000EE"/>
            <w:u w:val="single"/>
          </w:rPr>
          <w:t>Kari Schwab</w:t>
        </w:r>
      </w:hyperlink>
      <w:r w:rsidRPr="00D04D54">
        <w:t xml:space="preserve">, </w:t>
      </w:r>
      <w:hyperlink r:id="rId9">
        <w:r w:rsidRPr="00D04D54">
          <w:rPr>
            <w:color w:val="0000EE"/>
            <w:u w:val="single"/>
          </w:rPr>
          <w:t>Lan Zhu</w:t>
        </w:r>
      </w:hyperlink>
    </w:p>
    <w:p w14:paraId="2B6C10C7" w14:textId="51D91491" w:rsidR="00904748" w:rsidRPr="00D04D54" w:rsidRDefault="000209CA">
      <w:r w:rsidRPr="00D04D54">
        <w:t>Others</w:t>
      </w:r>
      <w:r w:rsidR="002A32DD" w:rsidRPr="00D04D54">
        <w:t xml:space="preserve"> Present:</w:t>
      </w:r>
      <w:r w:rsidR="004B656B">
        <w:t xml:space="preserve"> Denise Kimble </w:t>
      </w:r>
    </w:p>
    <w:p w14:paraId="6BCC7277" w14:textId="6CDAAA56" w:rsidR="00904748" w:rsidRPr="00D04D54" w:rsidRDefault="000209CA">
      <w:r w:rsidRPr="00D04D54">
        <w:t xml:space="preserve">Meeting was called to order at </w:t>
      </w:r>
      <w:r w:rsidR="0060520B">
        <w:t>4:00</w:t>
      </w:r>
      <w:r w:rsidRPr="00D04D54">
        <w:t xml:space="preserve"> and </w:t>
      </w:r>
      <w:r w:rsidR="0060520B">
        <w:t>do not</w:t>
      </w:r>
      <w:r w:rsidRPr="00D04D54">
        <w:t xml:space="preserve"> represent a quorum of board members.</w:t>
      </w:r>
    </w:p>
    <w:p w14:paraId="1D5026B5" w14:textId="77777777" w:rsidR="00904748" w:rsidRPr="00D04D54" w:rsidRDefault="000209CA">
      <w:pPr>
        <w:pStyle w:val="Heading3"/>
      </w:pPr>
      <w:bookmarkStart w:id="8" w:name="_3m4yay5spwk0" w:colFirst="0" w:colLast="0"/>
      <w:bookmarkEnd w:id="8"/>
      <w:r w:rsidRPr="00D04D54">
        <w:t>Approval of Prior Minutes</w:t>
      </w:r>
    </w:p>
    <w:p w14:paraId="26E9C1C0" w14:textId="73CF62CC" w:rsidR="00904748" w:rsidRPr="00D04D54" w:rsidRDefault="002A32DD" w:rsidP="002A32DD">
      <w:pPr>
        <w:spacing w:before="160" w:after="40"/>
        <w:ind w:left="720"/>
      </w:pPr>
      <w:r w:rsidRPr="00D04D54">
        <w:t>No minutes to approve at this time</w:t>
      </w:r>
      <w:r w:rsidR="00F75FE8">
        <w:t xml:space="preserve"> will start with these minutes during the May meeting.</w:t>
      </w:r>
    </w:p>
    <w:p w14:paraId="0D0AA61C" w14:textId="0AA44229" w:rsidR="002A32DD" w:rsidRPr="00D04D54" w:rsidRDefault="00D04D54" w:rsidP="002A32DD">
      <w:pPr>
        <w:spacing w:before="160" w:after="40"/>
        <w:rPr>
          <w:b/>
          <w:bCs/>
          <w:sz w:val="28"/>
          <w:szCs w:val="28"/>
        </w:rPr>
      </w:pPr>
      <w:r w:rsidRPr="00D04D54">
        <w:rPr>
          <w:b/>
          <w:bCs/>
          <w:sz w:val="28"/>
          <w:szCs w:val="28"/>
        </w:rPr>
        <w:t>Policy Committee Responsibilities:</w:t>
      </w:r>
    </w:p>
    <w:p w14:paraId="4DDAF825" w14:textId="1EE3F31D" w:rsidR="00D04D54" w:rsidRPr="00D04D54" w:rsidRDefault="00D04D54" w:rsidP="00D04D54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Palatino Linotype" w:hAnsi="Palatino Linotype" w:cs="Arial"/>
          <w:color w:val="000000"/>
          <w:sz w:val="22"/>
          <w:szCs w:val="22"/>
        </w:rPr>
      </w:pPr>
      <w:r w:rsidRPr="00D04D54">
        <w:rPr>
          <w:rFonts w:ascii="Palatino Linotype" w:hAnsi="Palatino Linotype" w:cs="Arial"/>
          <w:color w:val="000000"/>
          <w:sz w:val="22"/>
          <w:szCs w:val="22"/>
        </w:rPr>
        <w:t>Identify the need for new policies with the Executive Director. </w:t>
      </w:r>
    </w:p>
    <w:p w14:paraId="646E93D5" w14:textId="77777777" w:rsidR="00D04D54" w:rsidRPr="00D04D54" w:rsidRDefault="00D04D54" w:rsidP="00D04D54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Palatino Linotype" w:hAnsi="Palatino Linotype" w:cs="Arial"/>
          <w:color w:val="000000"/>
          <w:sz w:val="22"/>
          <w:szCs w:val="22"/>
        </w:rPr>
      </w:pPr>
      <w:r w:rsidRPr="00D04D54">
        <w:rPr>
          <w:rFonts w:ascii="Palatino Linotype" w:hAnsi="Palatino Linotype" w:cs="Arial"/>
          <w:color w:val="000000"/>
          <w:sz w:val="22"/>
          <w:szCs w:val="22"/>
        </w:rPr>
        <w:t>Draft and present policies to the full Board for approval that maintain compliance to state and charter law, best practices, and reflect the best interest of Sterling Montessori.</w:t>
      </w:r>
    </w:p>
    <w:p w14:paraId="012A3DE8" w14:textId="6A1CFC03" w:rsidR="00D04D54" w:rsidRPr="00D04D54" w:rsidRDefault="00D04D54" w:rsidP="00D04D54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Palatino Linotype" w:hAnsi="Palatino Linotype" w:cs="Arial"/>
          <w:color w:val="000000"/>
          <w:sz w:val="22"/>
          <w:szCs w:val="22"/>
        </w:rPr>
      </w:pPr>
      <w:r w:rsidRPr="00D04D54">
        <w:rPr>
          <w:rFonts w:ascii="Palatino Linotype" w:hAnsi="Palatino Linotype" w:cs="Arial"/>
          <w:color w:val="000000"/>
          <w:sz w:val="22"/>
          <w:szCs w:val="22"/>
        </w:rPr>
        <w:t xml:space="preserve">Regularly review all policies and procedures and provide updates as necessary. </w:t>
      </w:r>
    </w:p>
    <w:p w14:paraId="74FCEE95" w14:textId="371A8205" w:rsidR="00D04D54" w:rsidRPr="00D04D54" w:rsidRDefault="00D04D54" w:rsidP="00D04D54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Palatino Linotype" w:hAnsi="Palatino Linotype" w:cs="Arial"/>
          <w:color w:val="000000"/>
          <w:sz w:val="22"/>
          <w:szCs w:val="22"/>
        </w:rPr>
      </w:pPr>
      <w:r w:rsidRPr="00D04D54">
        <w:rPr>
          <w:rFonts w:ascii="Palatino Linotype" w:hAnsi="Palatino Linotype" w:cs="Arial"/>
          <w:color w:val="000000"/>
          <w:sz w:val="22"/>
          <w:szCs w:val="22"/>
        </w:rPr>
        <w:t>Annually present EHB and Parent Handbook final drafts for the following school year at or before the June LHU board meeting for approval</w:t>
      </w:r>
    </w:p>
    <w:p w14:paraId="15C40683" w14:textId="77777777" w:rsidR="002A32DD" w:rsidRPr="00D04D54" w:rsidRDefault="002A32DD" w:rsidP="002A32DD">
      <w:pPr>
        <w:spacing w:before="160" w:after="40"/>
        <w:ind w:left="720"/>
      </w:pPr>
    </w:p>
    <w:p w14:paraId="3680789F" w14:textId="77777777" w:rsidR="002A32DD" w:rsidRPr="00D04D54" w:rsidRDefault="000209CA">
      <w:pPr>
        <w:pStyle w:val="Heading3"/>
        <w:spacing w:before="160" w:after="40"/>
      </w:pPr>
      <w:bookmarkStart w:id="9" w:name="_sgphxqmm6j8e" w:colFirst="0" w:colLast="0"/>
      <w:bookmarkEnd w:id="9"/>
      <w:r w:rsidRPr="00D04D54">
        <w:lastRenderedPageBreak/>
        <w:t>Agenda</w:t>
      </w:r>
      <w:r w:rsidR="002A32DD" w:rsidRPr="00D04D54">
        <w:t xml:space="preserve"> Items</w:t>
      </w:r>
    </w:p>
    <w:p w14:paraId="70BAADFA" w14:textId="5718750C" w:rsidR="00904748" w:rsidRDefault="002A32DD" w:rsidP="002A32DD">
      <w:pPr>
        <w:pStyle w:val="Heading3"/>
        <w:numPr>
          <w:ilvl w:val="0"/>
          <w:numId w:val="6"/>
        </w:numPr>
        <w:spacing w:before="160" w:after="40"/>
      </w:pPr>
      <w:r w:rsidRPr="00D04D54">
        <w:t xml:space="preserve"> Proposed Promotion Policy</w:t>
      </w:r>
      <w:r w:rsidR="00C5489A">
        <w:t>:</w:t>
      </w:r>
    </w:p>
    <w:p w14:paraId="604F24B9" w14:textId="38C45724" w:rsidR="00C5489A" w:rsidRDefault="00C5489A" w:rsidP="00C5489A">
      <w:pPr>
        <w:ind w:left="1440"/>
      </w:pPr>
      <w:r>
        <w:t>DK – Concerns about policy being implemented due to a single promotion that occurred. How it looks in her case, discussion of individual qualifications/experiences during an open board meeting and feelings she experienced during</w:t>
      </w:r>
      <w:r w:rsidR="007A7ADC">
        <w:t xml:space="preserve"> and after</w:t>
      </w:r>
      <w:r>
        <w:t xml:space="preserve"> that meeting. </w:t>
      </w:r>
      <w:r w:rsidR="007A7ADC">
        <w:t>Promoting internal e</w:t>
      </w:r>
      <w:r>
        <w:t>mployees is a positive, ensures retention.</w:t>
      </w:r>
    </w:p>
    <w:p w14:paraId="44B137BF" w14:textId="32ABDB33" w:rsidR="00904748" w:rsidRDefault="00C5489A" w:rsidP="00C5489A">
      <w:pPr>
        <w:ind w:left="1440"/>
      </w:pPr>
      <w:r>
        <w:t xml:space="preserve">KE – Apologetic of the optics of this situation, this was a catalyst for the board evaluating the need for a policy in relation to internal promotions because the position was not brought to the board prior to the board meeting itself. </w:t>
      </w:r>
      <w:r w:rsidR="008F04FF">
        <w:t xml:space="preserve">Due to the turnover of the board every 3 years, best practice may be to have a written policy or process of how new positions are filled. </w:t>
      </w:r>
    </w:p>
    <w:p w14:paraId="2AD72F24" w14:textId="110C47FA" w:rsidR="00C5489A" w:rsidRDefault="00C5489A" w:rsidP="00C5489A">
      <w:pPr>
        <w:ind w:left="1440"/>
      </w:pPr>
      <w:r>
        <w:t xml:space="preserve">EU – reiterated KE apologies. Does not feel we need this policy and concerns about pursuing this without the input of the new ED. Feels this is an overstep of the board. </w:t>
      </w:r>
      <w:r w:rsidR="008F04FF">
        <w:t>Review current policy/ED description to ensure the procedure of how promotions are handled is in that document.</w:t>
      </w:r>
    </w:p>
    <w:p w14:paraId="1F31F1C7" w14:textId="4A4F74B1" w:rsidR="008F04FF" w:rsidRDefault="008F04FF" w:rsidP="00C5489A">
      <w:pPr>
        <w:ind w:left="1440"/>
      </w:pPr>
      <w:r>
        <w:t xml:space="preserve">KS – review current EHB and ED description to ensure a process of how the ED presents new hires/approvals/promotions to the board for approval. Ensuring </w:t>
      </w:r>
    </w:p>
    <w:p w14:paraId="653C8A0F" w14:textId="43F9139A" w:rsidR="008F04FF" w:rsidRDefault="008F04FF" w:rsidP="00C5489A">
      <w:pPr>
        <w:ind w:left="1440"/>
      </w:pPr>
      <w:r>
        <w:t xml:space="preserve">EU-looking at governance further about the board’s role </w:t>
      </w:r>
      <w:proofErr w:type="gramStart"/>
      <w:r>
        <w:t>in regards to</w:t>
      </w:r>
      <w:proofErr w:type="gramEnd"/>
      <w:r>
        <w:t xml:space="preserve"> </w:t>
      </w:r>
      <w:r w:rsidR="00F75FE8">
        <w:t>this issue.</w:t>
      </w:r>
    </w:p>
    <w:p w14:paraId="07D1F280" w14:textId="17C9DF31" w:rsidR="008F04FF" w:rsidRDefault="008F04FF" w:rsidP="00C5489A">
      <w:pPr>
        <w:ind w:left="1440"/>
      </w:pPr>
      <w:r>
        <w:t>DK – Reach out to Dave M. regarding board procedures/policies</w:t>
      </w:r>
    </w:p>
    <w:p w14:paraId="76C8E744" w14:textId="342B83AD" w:rsidR="00C5489A" w:rsidRPr="00C5489A" w:rsidRDefault="00C5489A" w:rsidP="00C5489A">
      <w:pPr>
        <w:ind w:left="1440"/>
      </w:pPr>
    </w:p>
    <w:p w14:paraId="7044185B" w14:textId="44A69FC1" w:rsidR="002A32DD" w:rsidRPr="00D04D54" w:rsidRDefault="002A32DD" w:rsidP="002A32DD">
      <w:pPr>
        <w:pStyle w:val="ListParagraph"/>
        <w:numPr>
          <w:ilvl w:val="0"/>
          <w:numId w:val="6"/>
        </w:numPr>
        <w:rPr>
          <w:rFonts w:ascii="Palatino Linotype" w:hAnsi="Palatino Linotype" w:cstheme="minorHAnsi"/>
          <w:b/>
          <w:bCs/>
          <w:sz w:val="28"/>
          <w:szCs w:val="28"/>
        </w:rPr>
      </w:pPr>
      <w:bookmarkStart w:id="10" w:name="_ck193zbqxz9b" w:colFirst="0" w:colLast="0"/>
      <w:bookmarkEnd w:id="10"/>
      <w:r w:rsidRPr="00D04D54">
        <w:rPr>
          <w:rFonts w:ascii="Palatino Linotype" w:hAnsi="Palatino Linotype" w:cstheme="minorHAnsi"/>
          <w:b/>
          <w:bCs/>
          <w:sz w:val="28"/>
          <w:szCs w:val="28"/>
        </w:rPr>
        <w:t xml:space="preserve">Policy 12 in EHB regarding holidays: </w:t>
      </w:r>
    </w:p>
    <w:p w14:paraId="7F675E68" w14:textId="77777777" w:rsidR="002A32DD" w:rsidRPr="00D04D54" w:rsidRDefault="002A32DD" w:rsidP="002A32DD">
      <w:pPr>
        <w:pStyle w:val="ListParagraph"/>
        <w:rPr>
          <w:rFonts w:ascii="Palatino Linotype" w:hAnsi="Palatino Linotype" w:cstheme="minorHAnsi"/>
          <w:sz w:val="24"/>
          <w:szCs w:val="24"/>
        </w:rPr>
      </w:pPr>
    </w:p>
    <w:p w14:paraId="3B9DA5A8" w14:textId="3B90F7FE" w:rsidR="002A32DD" w:rsidRPr="00D04D54" w:rsidRDefault="002A32DD" w:rsidP="002A32DD">
      <w:pPr>
        <w:pStyle w:val="ListParagraph"/>
        <w:numPr>
          <w:ilvl w:val="2"/>
          <w:numId w:val="5"/>
        </w:numPr>
        <w:rPr>
          <w:rFonts w:ascii="Palatino Linotype" w:hAnsi="Palatino Linotype" w:cstheme="minorHAnsi"/>
          <w:sz w:val="24"/>
          <w:szCs w:val="24"/>
        </w:rPr>
      </w:pPr>
      <w:r w:rsidRPr="00D04D54">
        <w:rPr>
          <w:rFonts w:ascii="Palatino Linotype" w:hAnsi="Palatino Linotype" w:cstheme="minorHAnsi"/>
          <w:sz w:val="24"/>
          <w:szCs w:val="24"/>
        </w:rPr>
        <w:t xml:space="preserve">Update holidays listed as set vacation days for </w:t>
      </w:r>
      <w:proofErr w:type="gramStart"/>
      <w:r w:rsidRPr="00D04D54">
        <w:rPr>
          <w:rFonts w:ascii="Palatino Linotype" w:hAnsi="Palatino Linotype" w:cstheme="minorHAnsi"/>
          <w:sz w:val="24"/>
          <w:szCs w:val="24"/>
        </w:rPr>
        <w:t>10 month</w:t>
      </w:r>
      <w:proofErr w:type="gramEnd"/>
      <w:r w:rsidRPr="00D04D54">
        <w:rPr>
          <w:rFonts w:ascii="Palatino Linotype" w:hAnsi="Palatino Linotype" w:cstheme="minorHAnsi"/>
          <w:sz w:val="24"/>
          <w:szCs w:val="24"/>
        </w:rPr>
        <w:t xml:space="preserve"> employees and 12 month employees. Currently there is no holiday policy specifically for </w:t>
      </w:r>
      <w:proofErr w:type="gramStart"/>
      <w:r w:rsidRPr="00D04D54">
        <w:rPr>
          <w:rFonts w:ascii="Palatino Linotype" w:hAnsi="Palatino Linotype" w:cstheme="minorHAnsi"/>
          <w:sz w:val="24"/>
          <w:szCs w:val="24"/>
        </w:rPr>
        <w:t>12 month</w:t>
      </w:r>
      <w:proofErr w:type="gramEnd"/>
      <w:r w:rsidRPr="00D04D54">
        <w:rPr>
          <w:rFonts w:ascii="Palatino Linotype" w:hAnsi="Palatino Linotype" w:cstheme="minorHAnsi"/>
          <w:sz w:val="24"/>
          <w:szCs w:val="24"/>
        </w:rPr>
        <w:t xml:space="preserve"> employees</w:t>
      </w:r>
    </w:p>
    <w:p w14:paraId="29E8EAD6" w14:textId="7FBD98D1" w:rsidR="002A32DD" w:rsidRDefault="002A32DD" w:rsidP="002A32DD">
      <w:pPr>
        <w:pStyle w:val="ListParagraph"/>
        <w:numPr>
          <w:ilvl w:val="1"/>
          <w:numId w:val="5"/>
        </w:numPr>
        <w:rPr>
          <w:rFonts w:ascii="Palatino Linotype" w:hAnsi="Palatino Linotype" w:cstheme="minorHAnsi"/>
          <w:sz w:val="24"/>
          <w:szCs w:val="24"/>
        </w:rPr>
      </w:pPr>
      <w:r w:rsidRPr="00D04D54">
        <w:rPr>
          <w:rFonts w:ascii="Palatino Linotype" w:hAnsi="Palatino Linotype" w:cstheme="minorHAnsi"/>
          <w:sz w:val="24"/>
          <w:szCs w:val="24"/>
        </w:rPr>
        <w:t xml:space="preserve">From March Policy Committee Meeting: Discussed following holidays designated by the </w:t>
      </w:r>
      <w:r w:rsidRPr="00F75FE8">
        <w:rPr>
          <w:rFonts w:ascii="Palatino Linotype" w:hAnsi="Palatino Linotype" w:cstheme="minorHAnsi"/>
          <w:b/>
          <w:bCs/>
          <w:sz w:val="24"/>
          <w:szCs w:val="24"/>
        </w:rPr>
        <w:t xml:space="preserve">State Personnel Commission for State employees </w:t>
      </w:r>
      <w:r w:rsidRPr="00D04D54">
        <w:rPr>
          <w:rFonts w:ascii="Palatino Linotype" w:hAnsi="Palatino Linotype" w:cstheme="minorHAnsi"/>
          <w:sz w:val="24"/>
          <w:szCs w:val="24"/>
        </w:rPr>
        <w:t xml:space="preserve">which </w:t>
      </w:r>
      <w:proofErr w:type="gramStart"/>
      <w:r w:rsidRPr="00D04D54">
        <w:rPr>
          <w:rFonts w:ascii="Palatino Linotype" w:hAnsi="Palatino Linotype" w:cstheme="minorHAnsi"/>
          <w:sz w:val="24"/>
          <w:szCs w:val="24"/>
        </w:rPr>
        <w:t>includes:</w:t>
      </w:r>
      <w:proofErr w:type="gramEnd"/>
      <w:r w:rsidRPr="00D04D54">
        <w:rPr>
          <w:rFonts w:ascii="Palatino Linotype" w:hAnsi="Palatino Linotype" w:cstheme="minorHAnsi"/>
          <w:sz w:val="24"/>
          <w:szCs w:val="24"/>
        </w:rPr>
        <w:t xml:space="preserve"> </w:t>
      </w:r>
      <w:r w:rsidRPr="00D04D54">
        <w:rPr>
          <w:rFonts w:ascii="Palatino Linotype" w:hAnsi="Palatino Linotype" w:cstheme="minorHAnsi"/>
          <w:color w:val="000000"/>
          <w:sz w:val="24"/>
          <w:szCs w:val="24"/>
        </w:rPr>
        <w:t xml:space="preserve">New Year’s Day, Martin Luther King Day, Presidents’ Day, </w:t>
      </w:r>
      <w:r w:rsidRPr="00D04D54">
        <w:rPr>
          <w:rFonts w:ascii="Palatino Linotype" w:hAnsi="Palatino Linotype" w:cstheme="minorHAnsi"/>
          <w:color w:val="000000"/>
          <w:sz w:val="24"/>
          <w:szCs w:val="24"/>
          <w:shd w:val="clear" w:color="auto" w:fill="FFFF00"/>
        </w:rPr>
        <w:t>Good Friday</w:t>
      </w:r>
      <w:r w:rsidRPr="00D04D54">
        <w:rPr>
          <w:rFonts w:ascii="Palatino Linotype" w:hAnsi="Palatino Linotype" w:cstheme="minorHAnsi"/>
          <w:color w:val="000000"/>
          <w:sz w:val="24"/>
          <w:szCs w:val="24"/>
        </w:rPr>
        <w:t xml:space="preserve">, Memorial Day, </w:t>
      </w:r>
      <w:r w:rsidRPr="00D04D54">
        <w:rPr>
          <w:rFonts w:ascii="Palatino Linotype" w:hAnsi="Palatino Linotype" w:cstheme="minorHAnsi"/>
          <w:color w:val="000000"/>
          <w:sz w:val="24"/>
          <w:szCs w:val="24"/>
          <w:shd w:val="clear" w:color="auto" w:fill="FFFF00"/>
        </w:rPr>
        <w:t>Juneteenth</w:t>
      </w:r>
      <w:r w:rsidRPr="00D04D54">
        <w:rPr>
          <w:rFonts w:ascii="Palatino Linotype" w:hAnsi="Palatino Linotype" w:cstheme="minorHAnsi"/>
          <w:color w:val="000000"/>
          <w:sz w:val="24"/>
          <w:szCs w:val="24"/>
        </w:rPr>
        <w:t>, Independence Day, Labor Day, Veteran’s Day, Thanksgiving, and Christmas. (</w:t>
      </w:r>
      <w:r w:rsidRPr="00D04D54">
        <w:rPr>
          <w:rFonts w:ascii="Palatino Linotype" w:hAnsi="Palatino Linotype" w:cstheme="minorHAnsi"/>
          <w:sz w:val="24"/>
          <w:szCs w:val="24"/>
        </w:rPr>
        <w:t>The highlighted holidays would be a change from the original holiday policy. The others are not.)</w:t>
      </w:r>
    </w:p>
    <w:p w14:paraId="72C47039" w14:textId="57F80BA8" w:rsidR="00F75FE8" w:rsidRDefault="00F75FE8" w:rsidP="002A32DD">
      <w:pPr>
        <w:pStyle w:val="ListParagraph"/>
        <w:numPr>
          <w:ilvl w:val="1"/>
          <w:numId w:val="5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lastRenderedPageBreak/>
        <w:t>Decided to eliminate secular holidays from the policy which will eliminate Christmas, we will not follow State Personnel Commis</w:t>
      </w:r>
      <w:r w:rsidR="00845E4E">
        <w:rPr>
          <w:rFonts w:ascii="Palatino Linotype" w:hAnsi="Palatino Linotype" w:cstheme="minorHAnsi"/>
          <w:sz w:val="24"/>
          <w:szCs w:val="24"/>
        </w:rPr>
        <w:t>s</w:t>
      </w:r>
      <w:r>
        <w:rPr>
          <w:rFonts w:ascii="Palatino Linotype" w:hAnsi="Palatino Linotype" w:cstheme="minorHAnsi"/>
          <w:sz w:val="24"/>
          <w:szCs w:val="24"/>
        </w:rPr>
        <w:t>ion for State employees Holidays.</w:t>
      </w:r>
    </w:p>
    <w:p w14:paraId="279C7E37" w14:textId="1CFC2FF2" w:rsidR="008F04FF" w:rsidRDefault="00944CD7" w:rsidP="002A32DD">
      <w:pPr>
        <w:pStyle w:val="ListParagraph"/>
        <w:numPr>
          <w:ilvl w:val="1"/>
          <w:numId w:val="5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Sterling policy w</w:t>
      </w:r>
      <w:r w:rsidR="00F75FE8">
        <w:rPr>
          <w:rFonts w:ascii="Palatino Linotype" w:hAnsi="Palatino Linotype" w:cstheme="minorHAnsi"/>
          <w:sz w:val="24"/>
          <w:szCs w:val="24"/>
        </w:rPr>
        <w:t>ill</w:t>
      </w:r>
      <w:r>
        <w:rPr>
          <w:rFonts w:ascii="Palatino Linotype" w:hAnsi="Palatino Linotype" w:cstheme="minorHAnsi"/>
          <w:sz w:val="24"/>
          <w:szCs w:val="24"/>
        </w:rPr>
        <w:t xml:space="preserve"> include the following holidays</w:t>
      </w:r>
      <w:r w:rsidR="00F75FE8">
        <w:rPr>
          <w:rFonts w:ascii="Palatino Linotype" w:hAnsi="Palatino Linotype" w:cstheme="minorHAnsi"/>
          <w:sz w:val="24"/>
          <w:szCs w:val="24"/>
        </w:rPr>
        <w:t xml:space="preserve"> for both </w:t>
      </w:r>
      <w:proofErr w:type="gramStart"/>
      <w:r w:rsidR="00F75FE8">
        <w:rPr>
          <w:rFonts w:ascii="Palatino Linotype" w:hAnsi="Palatino Linotype" w:cstheme="minorHAnsi"/>
          <w:sz w:val="24"/>
          <w:szCs w:val="24"/>
        </w:rPr>
        <w:t>10 month</w:t>
      </w:r>
      <w:proofErr w:type="gramEnd"/>
      <w:r w:rsidR="00F75FE8">
        <w:rPr>
          <w:rFonts w:ascii="Palatino Linotype" w:hAnsi="Palatino Linotype" w:cstheme="minorHAnsi"/>
          <w:sz w:val="24"/>
          <w:szCs w:val="24"/>
        </w:rPr>
        <w:t xml:space="preserve"> employees and 12 month employees</w:t>
      </w:r>
      <w:r>
        <w:rPr>
          <w:rFonts w:ascii="Palatino Linotype" w:hAnsi="Palatino Linotype" w:cstheme="minorHAnsi"/>
          <w:sz w:val="24"/>
          <w:szCs w:val="24"/>
        </w:rPr>
        <w:t>: NYD, Martin Luther King Day, Presidents’ Day, Memorial Day, Juneteenth, Independence Day, Labor Day, Veterans’ Day, and Thanksgiving.</w:t>
      </w:r>
      <w:r w:rsidR="00F75FE8">
        <w:rPr>
          <w:rFonts w:ascii="Palatino Linotype" w:hAnsi="Palatino Linotype" w:cstheme="minorHAnsi"/>
          <w:sz w:val="24"/>
          <w:szCs w:val="24"/>
        </w:rPr>
        <w:t xml:space="preserve"> (Eliminated Christmas, Added Juneteenth)</w:t>
      </w:r>
    </w:p>
    <w:p w14:paraId="11C8103D" w14:textId="2B2B7C89" w:rsidR="00F75FE8" w:rsidRDefault="00F75FE8" w:rsidP="00F75FE8">
      <w:pPr>
        <w:pStyle w:val="ListParagraph"/>
        <w:numPr>
          <w:ilvl w:val="1"/>
          <w:numId w:val="5"/>
        </w:numPr>
        <w:rPr>
          <w:rFonts w:ascii="Palatino Linotype" w:hAnsi="Palatino Linotype" w:cstheme="minorHAnsi"/>
          <w:sz w:val="24"/>
          <w:szCs w:val="24"/>
        </w:rPr>
      </w:pPr>
      <w:proofErr w:type="gramStart"/>
      <w:r>
        <w:rPr>
          <w:rFonts w:ascii="Palatino Linotype" w:hAnsi="Palatino Linotype" w:cstheme="minorHAnsi"/>
          <w:sz w:val="24"/>
          <w:szCs w:val="24"/>
        </w:rPr>
        <w:t>12 month</w:t>
      </w:r>
      <w:proofErr w:type="gramEnd"/>
      <w:r>
        <w:rPr>
          <w:rFonts w:ascii="Palatino Linotype" w:hAnsi="Palatino Linotype" w:cstheme="minorHAnsi"/>
          <w:sz w:val="24"/>
          <w:szCs w:val="24"/>
        </w:rPr>
        <w:t xml:space="preserve"> employees will also include a floating holiday (this needs to go through finance first before added</w:t>
      </w:r>
    </w:p>
    <w:p w14:paraId="4D3B9BA1" w14:textId="476C3E54" w:rsidR="00944CD7" w:rsidRDefault="00944CD7" w:rsidP="00944CD7">
      <w:pPr>
        <w:pStyle w:val="ListParagraph"/>
        <w:ind w:left="1440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 xml:space="preserve">KS – should we include in this policy 12 for </w:t>
      </w:r>
      <w:proofErr w:type="gramStart"/>
      <w:r>
        <w:rPr>
          <w:rFonts w:ascii="Palatino Linotype" w:hAnsi="Palatino Linotype" w:cstheme="minorHAnsi"/>
          <w:sz w:val="24"/>
          <w:szCs w:val="24"/>
        </w:rPr>
        <w:t>12 month</w:t>
      </w:r>
      <w:proofErr w:type="gramEnd"/>
      <w:r>
        <w:rPr>
          <w:rFonts w:ascii="Palatino Linotype" w:hAnsi="Palatino Linotype" w:cstheme="minorHAnsi"/>
          <w:sz w:val="24"/>
          <w:szCs w:val="24"/>
        </w:rPr>
        <w:t xml:space="preserve"> employees a statement that 12month employees receive vacation during the winter holiday break when school is closed</w:t>
      </w:r>
    </w:p>
    <w:p w14:paraId="4EC2388A" w14:textId="3E5558DB" w:rsidR="00F75FE8" w:rsidRPr="00F75FE8" w:rsidRDefault="00944CD7" w:rsidP="00F75FE8">
      <w:pPr>
        <w:pStyle w:val="ListParagraph"/>
        <w:ind w:left="1440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DK – This is stated in contracts but not the handbook so would be beneficial to include</w:t>
      </w:r>
    </w:p>
    <w:p w14:paraId="1202B22D" w14:textId="6B3E9AAB" w:rsidR="007A7ADC" w:rsidRDefault="00C5489A" w:rsidP="007A7ADC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Admin Scale adjustments brough</w:t>
      </w:r>
      <w:r w:rsidR="00F75FE8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 to policy from Finance</w:t>
      </w:r>
    </w:p>
    <w:p w14:paraId="73E0F354" w14:textId="20D14BF6" w:rsidR="007A7ADC" w:rsidRDefault="007A7ADC" w:rsidP="007A7ADC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Need to re-discuss with finance in relation to the years of experience and how that translates to the scale</w:t>
      </w:r>
    </w:p>
    <w:p w14:paraId="26C6216A" w14:textId="185BD4B7" w:rsidR="007A7ADC" w:rsidRDefault="007A7ADC" w:rsidP="007A7ADC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Scales can be found on the internal school website </w:t>
      </w:r>
    </w:p>
    <w:p w14:paraId="15FC3ABD" w14:textId="6EFC167F" w:rsidR="007A7ADC" w:rsidRPr="007A7ADC" w:rsidRDefault="007A7ADC" w:rsidP="007A7ADC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Current policy 46 in employee handbook states that Sterling has an administrator step scale and employee will be placed on appropriate step based on education and experience. </w:t>
      </w:r>
      <w:r w:rsidR="00845E4E">
        <w:rPr>
          <w:rFonts w:cstheme="minorHAnsi"/>
          <w:sz w:val="24"/>
          <w:szCs w:val="24"/>
        </w:rPr>
        <w:t>Will discuss again in May meeting.</w:t>
      </w:r>
    </w:p>
    <w:p w14:paraId="6E7FAAE1" w14:textId="6B4FD24F" w:rsidR="00904748" w:rsidRPr="00D04D54" w:rsidRDefault="00904748"/>
    <w:p w14:paraId="32CB63EA" w14:textId="77777777" w:rsidR="00904748" w:rsidRPr="00D04D54" w:rsidRDefault="000209CA">
      <w:pPr>
        <w:pStyle w:val="Heading3"/>
        <w:spacing w:before="160" w:after="40"/>
      </w:pPr>
      <w:bookmarkStart w:id="11" w:name="_6r9uc0k3nryx" w:colFirst="0" w:colLast="0"/>
      <w:bookmarkEnd w:id="11"/>
      <w:r w:rsidRPr="00D04D54">
        <w:t>Closure and Next Steps:</w:t>
      </w:r>
    </w:p>
    <w:p w14:paraId="3FC4CA52" w14:textId="17DA23E8" w:rsidR="00904748" w:rsidRPr="00D04D54" w:rsidRDefault="000209CA">
      <w:r w:rsidRPr="00D04D54">
        <w:t xml:space="preserve">Meeting was adjourned at </w:t>
      </w:r>
      <w:r w:rsidR="007A7ADC">
        <w:t>4:55pm</w:t>
      </w:r>
      <w:r w:rsidRPr="00D04D54">
        <w:t>.</w:t>
      </w:r>
    </w:p>
    <w:p w14:paraId="7B927C1C" w14:textId="26A0404B" w:rsidR="00904748" w:rsidRDefault="000209CA">
      <w:r w:rsidRPr="00D04D54">
        <w:t>It was noted that __FOLLOW UP ACTIONS__</w:t>
      </w:r>
    </w:p>
    <w:p w14:paraId="6CCF3BE2" w14:textId="6539479B" w:rsidR="007A7ADC" w:rsidRDefault="007A7ADC"/>
    <w:p w14:paraId="617D04E9" w14:textId="33486E62" w:rsidR="007A7ADC" w:rsidRDefault="007A7ADC" w:rsidP="007A7ADC">
      <w:pPr>
        <w:pStyle w:val="ListParagraph"/>
        <w:numPr>
          <w:ilvl w:val="6"/>
          <w:numId w:val="5"/>
        </w:numPr>
      </w:pPr>
      <w:r>
        <w:t>Review EHB and ED job description to ensure proper wording of process for new hires/promotions/firing is included</w:t>
      </w:r>
    </w:p>
    <w:p w14:paraId="6D5AF6BD" w14:textId="0DD1510A" w:rsidR="007A7ADC" w:rsidRDefault="007A7ADC" w:rsidP="007A7ADC">
      <w:pPr>
        <w:pStyle w:val="ListParagraph"/>
        <w:numPr>
          <w:ilvl w:val="6"/>
          <w:numId w:val="5"/>
        </w:numPr>
      </w:pPr>
      <w:r>
        <w:t xml:space="preserve">Wait for finance confirmation regarding addition of 2 holidays to </w:t>
      </w:r>
      <w:proofErr w:type="gramStart"/>
      <w:r>
        <w:t>12 month</w:t>
      </w:r>
      <w:proofErr w:type="gramEnd"/>
      <w:r>
        <w:t xml:space="preserve"> employee and 1 holiday to 10 month employee policy 12 to be presented at the next board for approval</w:t>
      </w:r>
    </w:p>
    <w:p w14:paraId="321EA68E" w14:textId="0467BC62" w:rsidR="007A7ADC" w:rsidRPr="00D04D54" w:rsidRDefault="007A7ADC" w:rsidP="007A7ADC">
      <w:pPr>
        <w:pStyle w:val="ListParagraph"/>
        <w:numPr>
          <w:ilvl w:val="6"/>
          <w:numId w:val="5"/>
        </w:numPr>
      </w:pPr>
      <w:r>
        <w:t xml:space="preserve">Finance will alert policy if additions are needed to policy 46 </w:t>
      </w:r>
    </w:p>
    <w:sectPr w:rsidR="007A7ADC" w:rsidRPr="00D04D54">
      <w:headerReference w:type="default" r:id="rId10"/>
      <w:footerReference w:type="default" r:id="rId11"/>
      <w:pgSz w:w="12240" w:h="15840"/>
      <w:pgMar w:top="23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8B299" w14:textId="77777777" w:rsidR="004B47CF" w:rsidRDefault="004B47CF">
      <w:r>
        <w:separator/>
      </w:r>
    </w:p>
  </w:endnote>
  <w:endnote w:type="continuationSeparator" w:id="0">
    <w:p w14:paraId="49C2DF3C" w14:textId="77777777" w:rsidR="004B47CF" w:rsidRDefault="004B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9EE5" w14:textId="77777777" w:rsidR="00904748" w:rsidRDefault="00904748">
    <w:pPr>
      <w:pBdr>
        <w:top w:val="nil"/>
        <w:left w:val="nil"/>
        <w:bottom w:val="single" w:sz="12" w:space="2" w:color="000000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1166E"/>
        <w:sz w:val="24"/>
        <w:szCs w:val="24"/>
      </w:rPr>
    </w:pPr>
  </w:p>
  <w:p w14:paraId="6F3C85F0" w14:textId="77777777" w:rsidR="00904748" w:rsidRDefault="009047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720"/>
      <w:jc w:val="center"/>
      <w:rPr>
        <w:rFonts w:ascii="Calibri" w:eastAsia="Calibri" w:hAnsi="Calibri" w:cs="Calibri"/>
        <w:color w:val="002060"/>
        <w:sz w:val="24"/>
        <w:szCs w:val="24"/>
      </w:rPr>
    </w:pPr>
  </w:p>
  <w:p w14:paraId="7FEB44B7" w14:textId="77777777" w:rsidR="00904748" w:rsidRDefault="000209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720"/>
      <w:jc w:val="center"/>
      <w:rPr>
        <w:color w:val="002060"/>
        <w:sz w:val="21"/>
        <w:szCs w:val="21"/>
      </w:rPr>
    </w:pPr>
    <w:r>
      <w:rPr>
        <w:color w:val="002060"/>
        <w:sz w:val="21"/>
        <w:szCs w:val="21"/>
      </w:rPr>
      <w:t>202 TREYBROOKE DRIVE, MORRISVILLE, NORTH CAROLINA 27560</w:t>
    </w:r>
  </w:p>
  <w:p w14:paraId="7FB81C7C" w14:textId="77777777" w:rsidR="00904748" w:rsidRDefault="000209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720"/>
      <w:jc w:val="center"/>
      <w:rPr>
        <w:color w:val="002060"/>
        <w:sz w:val="21"/>
        <w:szCs w:val="21"/>
      </w:rPr>
    </w:pPr>
    <w:r>
      <w:rPr>
        <w:color w:val="002060"/>
        <w:sz w:val="21"/>
        <w:szCs w:val="21"/>
      </w:rPr>
      <w:t>(T) 919.462.8889 | info@sterlingmontessori.org |(F) 916.434.7000</w:t>
    </w:r>
  </w:p>
  <w:p w14:paraId="5529B290" w14:textId="77777777" w:rsidR="00904748" w:rsidRDefault="000209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720"/>
      <w:jc w:val="right"/>
      <w:rPr>
        <w:color w:val="002060"/>
        <w:sz w:val="21"/>
        <w:szCs w:val="21"/>
      </w:rPr>
    </w:pPr>
    <w:r>
      <w:rPr>
        <w:color w:val="002060"/>
        <w:sz w:val="21"/>
        <w:szCs w:val="21"/>
      </w:rPr>
      <w:fldChar w:fldCharType="begin"/>
    </w:r>
    <w:r>
      <w:rPr>
        <w:color w:val="002060"/>
        <w:sz w:val="21"/>
        <w:szCs w:val="21"/>
      </w:rPr>
      <w:instrText>PAGE</w:instrText>
    </w:r>
    <w:r>
      <w:rPr>
        <w:color w:val="002060"/>
        <w:sz w:val="21"/>
        <w:szCs w:val="21"/>
      </w:rPr>
      <w:fldChar w:fldCharType="separate"/>
    </w:r>
    <w:r w:rsidR="007D630C">
      <w:rPr>
        <w:noProof/>
        <w:color w:val="002060"/>
        <w:sz w:val="21"/>
        <w:szCs w:val="21"/>
      </w:rPr>
      <w:t>1</w:t>
    </w:r>
    <w:r>
      <w:rPr>
        <w:color w:val="002060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EB99D" w14:textId="77777777" w:rsidR="004B47CF" w:rsidRDefault="004B47CF">
      <w:r>
        <w:separator/>
      </w:r>
    </w:p>
  </w:footnote>
  <w:footnote w:type="continuationSeparator" w:id="0">
    <w:p w14:paraId="1FC0FB24" w14:textId="77777777" w:rsidR="004B47CF" w:rsidRDefault="004B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72893" w14:textId="77777777" w:rsidR="00904748" w:rsidRDefault="004B47CF">
    <w:pPr>
      <w:tabs>
        <w:tab w:val="center" w:pos="4410"/>
      </w:tabs>
      <w:ind w:right="-1080"/>
      <w:rPr>
        <w:b/>
        <w:color w:val="C5C9DC"/>
        <w:sz w:val="2"/>
        <w:szCs w:val="2"/>
      </w:rPr>
    </w:pPr>
    <w:r>
      <w:rPr>
        <w:b/>
        <w:color w:val="C5C9DC"/>
        <w:sz w:val="2"/>
        <w:szCs w:val="2"/>
      </w:rPr>
      <w:pict w14:anchorId="4E9103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0;margin-top:0;width:465.95pt;height:603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  <w:r>
      <w:pict w14:anchorId="2C533FD4">
        <v:rect id="_x0000_i1025" style="width:0;height:1.5pt" o:hralign="center" o:hrstd="t" o:hr="t" fillcolor="#a0a0a0" stroked="f"/>
      </w:pict>
    </w:r>
    <w:r w:rsidR="000209CA">
      <w:rPr>
        <w:noProof/>
      </w:rPr>
      <w:drawing>
        <wp:anchor distT="0" distB="0" distL="114300" distR="114300" simplePos="0" relativeHeight="251657216" behindDoc="0" locked="0" layoutInCell="1" hidden="0" allowOverlap="1" wp14:anchorId="10C47AF7" wp14:editId="5CAE0C21">
          <wp:simplePos x="0" y="0"/>
          <wp:positionH relativeFrom="column">
            <wp:posOffset>-781049</wp:posOffset>
          </wp:positionH>
          <wp:positionV relativeFrom="paragraph">
            <wp:posOffset>-182879</wp:posOffset>
          </wp:positionV>
          <wp:extent cx="3042606" cy="1089292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2606" cy="10892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9C7EAD" w14:textId="77777777" w:rsidR="00904748" w:rsidRDefault="00904748">
    <w:pPr>
      <w:ind w:left="-900" w:right="-1080"/>
      <w:rPr>
        <w:b/>
        <w:sz w:val="2"/>
        <w:szCs w:val="2"/>
      </w:rPr>
    </w:pPr>
  </w:p>
  <w:p w14:paraId="3BB45C35" w14:textId="77777777" w:rsidR="00904748" w:rsidRDefault="000209CA">
    <w:pPr>
      <w:ind w:right="-1080"/>
      <w:jc w:val="center"/>
      <w:rPr>
        <w:rFonts w:ascii="Arial Narrow" w:eastAsia="Arial Narrow" w:hAnsi="Arial Narrow" w:cs="Arial Narrow"/>
        <w:b/>
        <w:color w:val="4C7B2D"/>
        <w:sz w:val="40"/>
        <w:szCs w:val="40"/>
      </w:rPr>
    </w:pPr>
    <w:r>
      <w:rPr>
        <w:rFonts w:ascii="Arial Narrow" w:eastAsia="Arial Narrow" w:hAnsi="Arial Narrow" w:cs="Arial Narrow"/>
        <w:b/>
        <w:color w:val="4C7B2D"/>
        <w:sz w:val="40"/>
        <w:szCs w:val="40"/>
      </w:rPr>
      <w:t>LAURA HOLLAND UZZELL FOUNDATION</w:t>
    </w:r>
  </w:p>
  <w:p w14:paraId="11424149" w14:textId="77777777" w:rsidR="00904748" w:rsidRDefault="000209CA">
    <w:pPr>
      <w:ind w:right="-1080"/>
      <w:jc w:val="center"/>
      <w:rPr>
        <w:rFonts w:ascii="Arial Narrow" w:eastAsia="Arial Narrow" w:hAnsi="Arial Narrow" w:cs="Arial Narrow"/>
        <w:b/>
        <w:color w:val="666666"/>
        <w:sz w:val="2"/>
        <w:szCs w:val="2"/>
      </w:rPr>
    </w:pPr>
    <w:r>
      <w:rPr>
        <w:rFonts w:ascii="Arial Narrow" w:eastAsia="Arial Narrow" w:hAnsi="Arial Narrow" w:cs="Arial Narrow"/>
        <w:i/>
        <w:color w:val="666666"/>
        <w:sz w:val="20"/>
        <w:szCs w:val="20"/>
      </w:rPr>
      <w:t>A nonprofit organization</w:t>
    </w:r>
  </w:p>
  <w:p w14:paraId="35CF53CE" w14:textId="77777777" w:rsidR="00904748" w:rsidRDefault="00904748">
    <w:pPr>
      <w:ind w:right="-1080"/>
      <w:jc w:val="center"/>
      <w:rPr>
        <w:b/>
        <w:sz w:val="2"/>
        <w:szCs w:val="2"/>
      </w:rPr>
    </w:pPr>
  </w:p>
  <w:p w14:paraId="6DCEC7D8" w14:textId="77777777" w:rsidR="00904748" w:rsidRDefault="00904748">
    <w:pPr>
      <w:ind w:right="-1080"/>
      <w:jc w:val="center"/>
      <w:rPr>
        <w:b/>
        <w:sz w:val="2"/>
        <w:szCs w:val="2"/>
      </w:rPr>
    </w:pPr>
  </w:p>
  <w:p w14:paraId="30D5AAA5" w14:textId="77777777" w:rsidR="00904748" w:rsidRDefault="00904748">
    <w:pPr>
      <w:ind w:right="-1080"/>
      <w:jc w:val="center"/>
      <w:rPr>
        <w:b/>
        <w:sz w:val="2"/>
        <w:szCs w:val="2"/>
      </w:rPr>
    </w:pPr>
  </w:p>
  <w:p w14:paraId="10005B7A" w14:textId="77777777" w:rsidR="00904748" w:rsidRDefault="00904748">
    <w:pPr>
      <w:ind w:right="-1080"/>
      <w:jc w:val="center"/>
      <w:rPr>
        <w:b/>
        <w:sz w:val="2"/>
        <w:szCs w:val="2"/>
      </w:rPr>
    </w:pPr>
  </w:p>
  <w:p w14:paraId="78C2217F" w14:textId="77777777" w:rsidR="00904748" w:rsidRDefault="004B47CF">
    <w:pPr>
      <w:ind w:right="-1080"/>
      <w:jc w:val="center"/>
      <w:rPr>
        <w:i/>
        <w:color w:val="434343"/>
        <w:sz w:val="32"/>
        <w:szCs w:val="32"/>
      </w:rPr>
    </w:pPr>
    <w:r>
      <w:pict w14:anchorId="1C1422E2">
        <v:rect id="_x0000_i1026" style="width:0;height:1.5pt" o:hralign="center" o:hrstd="t" o:hr="t" fillcolor="#a0a0a0" stroked="f"/>
      </w:pict>
    </w:r>
  </w:p>
  <w:p w14:paraId="4A8BFE98" w14:textId="77777777" w:rsidR="00904748" w:rsidRDefault="00904748">
    <w:pPr>
      <w:rPr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2EE3"/>
    <w:multiLevelType w:val="multilevel"/>
    <w:tmpl w:val="CE88BE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E66211"/>
    <w:multiLevelType w:val="multilevel"/>
    <w:tmpl w:val="D2463E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0954F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60D3414"/>
    <w:multiLevelType w:val="multilevel"/>
    <w:tmpl w:val="2CBC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95391"/>
    <w:multiLevelType w:val="multilevel"/>
    <w:tmpl w:val="61BA9E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3CC7015"/>
    <w:multiLevelType w:val="multilevel"/>
    <w:tmpl w:val="592C49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77634C2"/>
    <w:multiLevelType w:val="hybridMultilevel"/>
    <w:tmpl w:val="2F8C6DAC"/>
    <w:lvl w:ilvl="0" w:tplc="D4D813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748"/>
    <w:rsid w:val="000209CA"/>
    <w:rsid w:val="002A32DD"/>
    <w:rsid w:val="004B47CF"/>
    <w:rsid w:val="004B656B"/>
    <w:rsid w:val="0060520B"/>
    <w:rsid w:val="007A7ADC"/>
    <w:rsid w:val="007D630C"/>
    <w:rsid w:val="007F6461"/>
    <w:rsid w:val="00845E4E"/>
    <w:rsid w:val="008F04FF"/>
    <w:rsid w:val="00904748"/>
    <w:rsid w:val="00944CD7"/>
    <w:rsid w:val="00C5489A"/>
    <w:rsid w:val="00D04D54"/>
    <w:rsid w:val="00EB4E23"/>
    <w:rsid w:val="00F7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014098B"/>
  <w15:docId w15:val="{52D946BB-A98B-4D5C-9059-72582C66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Palatino Linotype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after="80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6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2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2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jc w:val="center"/>
    </w:pPr>
    <w:rPr>
      <w:b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80" w:after="80"/>
      <w:jc w:val="center"/>
    </w:pPr>
    <w:rPr>
      <w:rFonts w:ascii="Georgia" w:eastAsia="Georgia" w:hAnsi="Georgia" w:cs="Georgia"/>
      <w:i/>
      <w:color w:val="666666"/>
      <w:sz w:val="28"/>
      <w:szCs w:val="28"/>
    </w:rPr>
  </w:style>
  <w:style w:type="paragraph" w:styleId="ListParagraph">
    <w:name w:val="List Paragraph"/>
    <w:basedOn w:val="Normal"/>
    <w:uiPriority w:val="34"/>
    <w:qFormat/>
    <w:rsid w:val="002A32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D04D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1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.schwab@lhuf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im.elliott@lhuf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an.zhu@lhuf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9029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Schwab</dc:creator>
  <cp:lastModifiedBy>Kari Schwab</cp:lastModifiedBy>
  <cp:revision>9</cp:revision>
  <cp:lastPrinted>2022-04-11T20:02:00Z</cp:lastPrinted>
  <dcterms:created xsi:type="dcterms:W3CDTF">2022-04-05T23:34:00Z</dcterms:created>
  <dcterms:modified xsi:type="dcterms:W3CDTF">2022-04-18T01:02:00Z</dcterms:modified>
</cp:coreProperties>
</file>